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AB" w:rsidRPr="007E5BAB" w:rsidRDefault="007E5BAB" w:rsidP="007E5BAB">
      <w:pPr>
        <w:shd w:val="clear" w:color="auto" w:fill="FFFFFF"/>
        <w:spacing w:before="144" w:after="144" w:line="468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40"/>
          <w:szCs w:val="40"/>
        </w:rPr>
      </w:pPr>
      <w:r w:rsidRPr="007E5BAB">
        <w:rPr>
          <w:rFonts w:ascii="Helvetica" w:eastAsia="Times New Roman" w:hAnsi="Helvetica" w:cs="Helvetica"/>
          <w:b/>
          <w:bCs/>
          <w:color w:val="199043"/>
          <w:kern w:val="36"/>
          <w:sz w:val="40"/>
          <w:szCs w:val="40"/>
        </w:rPr>
        <w:t>Работа с одаренными детьми в учреждении дополнительного образования детей</w:t>
      </w:r>
    </w:p>
    <w:p w:rsidR="007E5BAB" w:rsidRPr="007E5BAB" w:rsidRDefault="007E5BAB" w:rsidP="007E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944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5" w:history="1">
        <w:r w:rsidRPr="007E5BAB">
          <w:rPr>
            <w:rFonts w:ascii="Helvetica" w:eastAsia="Times New Roman" w:hAnsi="Helvetica" w:cs="Helvetica"/>
            <w:color w:val="008738"/>
            <w:sz w:val="23"/>
            <w:u w:val="single"/>
          </w:rPr>
          <w:t>Астахова Татьяна Андреевна</w:t>
        </w:r>
      </w:hyperlink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7E5BAB">
        <w:rPr>
          <w:rFonts w:ascii="Helvetica" w:eastAsia="Times New Roman" w:hAnsi="Helvetica" w:cs="Helvetica"/>
          <w:color w:val="333333"/>
          <w:sz w:val="23"/>
        </w:rPr>
        <w:t> </w:t>
      </w:r>
      <w:r w:rsidRPr="007E5BAB">
        <w:rPr>
          <w:rFonts w:ascii="Helvetica" w:eastAsia="Times New Roman" w:hAnsi="Helvetica" w:cs="Helvetica"/>
          <w:i/>
          <w:iCs/>
          <w:color w:val="333333"/>
          <w:sz w:val="23"/>
        </w:rPr>
        <w:t>учитель начальных классов</w:t>
      </w:r>
    </w:p>
    <w:p w:rsidR="007E5BAB" w:rsidRPr="007E5BAB" w:rsidRDefault="007E5BAB" w:rsidP="007E5B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ind w:left="3944"/>
        <w:rPr>
          <w:rFonts w:ascii="Helvetica" w:eastAsia="Times New Roman" w:hAnsi="Helvetica" w:cs="Helvetica"/>
          <w:color w:val="333333"/>
          <w:sz w:val="23"/>
          <w:szCs w:val="23"/>
        </w:rPr>
      </w:pPr>
      <w:hyperlink r:id="rId6" w:history="1">
        <w:r w:rsidRPr="007E5BAB">
          <w:rPr>
            <w:rFonts w:ascii="Helvetica" w:eastAsia="Times New Roman" w:hAnsi="Helvetica" w:cs="Helvetica"/>
            <w:color w:val="008738"/>
            <w:sz w:val="23"/>
            <w:u w:val="single"/>
          </w:rPr>
          <w:t>Карелина Тамара Алексеевна</w:t>
        </w:r>
      </w:hyperlink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,</w:t>
      </w:r>
      <w:r w:rsidRPr="007E5BAB">
        <w:rPr>
          <w:rFonts w:ascii="Helvetica" w:eastAsia="Times New Roman" w:hAnsi="Helvetica" w:cs="Helvetica"/>
          <w:color w:val="333333"/>
          <w:sz w:val="23"/>
        </w:rPr>
        <w:t> </w:t>
      </w:r>
      <w:r w:rsidRPr="007E5BAB">
        <w:rPr>
          <w:rFonts w:ascii="Helvetica" w:eastAsia="Times New Roman" w:hAnsi="Helvetica" w:cs="Helvetica"/>
          <w:i/>
          <w:iCs/>
          <w:color w:val="333333"/>
          <w:sz w:val="23"/>
        </w:rPr>
        <w:t>методист, педагог дополнительного образования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b/>
          <w:bCs/>
          <w:color w:val="333333"/>
          <w:sz w:val="23"/>
        </w:rPr>
        <w:t>Разделы:</w:t>
      </w:r>
      <w:r w:rsidRPr="007E5BAB">
        <w:rPr>
          <w:rFonts w:ascii="Helvetica" w:eastAsia="Times New Roman" w:hAnsi="Helvetica" w:cs="Helvetica"/>
          <w:color w:val="333333"/>
          <w:sz w:val="23"/>
        </w:rPr>
        <w:t> </w:t>
      </w:r>
      <w:hyperlink r:id="rId7" w:history="1">
        <w:r w:rsidRPr="007E5BAB">
          <w:rPr>
            <w:rFonts w:ascii="Helvetica" w:eastAsia="Times New Roman" w:hAnsi="Helvetica" w:cs="Helvetica"/>
            <w:color w:val="008738"/>
            <w:sz w:val="23"/>
            <w:u w:val="single"/>
          </w:rPr>
          <w:t>Администрирование школы</w:t>
        </w:r>
      </w:hyperlink>
    </w:p>
    <w:p w:rsidR="007E5BAB" w:rsidRPr="007E5BAB" w:rsidRDefault="007E5BAB" w:rsidP="007E5BAB">
      <w:pPr>
        <w:spacing w:before="288" w:after="28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B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Тема одаренных и талантливых детей постоянно звучит в средствах массовой информации. Действительно, ее можно назвать одной из самых интересных и актуальных в современной педагогике и психологии. Никто не станет отрицать, что научно-технический прогре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сс стр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аны, да и благополучие общества во многом зависит от интеллектуального потенциала людей.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Нельзя пренебречь заботой о том, чтобы сберечь, развить ростки необычных способностей. Дети, превосходящие сверстников, проявляющие особые умственные возможности, могли бы своевременно получать более углубленное образование, раньше включаться в творческую жизнь.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Детство – пора жизни, имеющая высочайшую самостоятельную ценность. Главная проблема в отношении незаурядных детей состоит не в том, чтобы заранее предвидеть степень их будущих успехов, а в том, чтобы уже теперь уровень их умственной нагрузки и виды занятий соответствовали бы их способностям. Важно, чтобы ребенок с необычными способностями прожил детские годы, не стесняемый в своем развитии, получая радость от полноты и своевременности приложения своих сил. Внимательнейшим образом следует относиться к признакам одаренности у растущего человека.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Дополнительное образование 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представляет каждому ребенку возможность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наклонностей.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Индивидуально-личностная основа деятельности учреждения дополнительного образования позволяет удовлетворить запросы конкретных детей, используя потенциал их свободного времени.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Дополнительное образование детей ориентировано на освоение опыта творческой деятельности в интересующей ребенка области практических действий на пути к мастерству. Проблема работы с одаренными детьми актуальна и перспективна для системы дополнительного образования, поскольку одаренные дети являются творческим и интеллектуальным потенциалом для развития дополнительного образования.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Создание условий для оптимального развития одаренных детей, включая детей, чья одаренность на настоящий момент может быть еще не проявившейся, а также просто способных детей, в отношении которых есть серьезная надежда на дальнейший 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качественный скачок в развитии их способностей, является одним из главных направлений работы учреждения дополнительного образования.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Одаренность (по Ожегову) рассматривается как способность к выдающимся достижениям в любой сфере человеческой деятельности. Иногда одаренность рассматривается как возможность высоких достижений.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Дополнительное образование – составная часть непрерывного образования и естественный партнер общеобразовательной школы, где на первый план выходит личность ребёнка, а не учебные программы в своём формализованном виде.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Такой подход ставит во главу работы индивидуализацию как совместную деятельность педагога и обучающегося по развитию того особенного, единичного и неповторимого, что заложено в данном ребенке от природы и приобретено им в жизненном опыте.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Смысловой и конструктивной единицей системы работы с одаренными детьми в дополнительном образовании является ситуация совместной продуктивной и творческой деятельности педагога и ребенка, педагога и группы.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Развитие творческого потенциала одаренных обучающихся предполагает разработку и реализацию специальных программ. В эти программы должны быть включены, наряду с более сложными и дополнительными материалами, разработки по развитию творческих способностей детей, коммуникативных, лидерских и иных личностных качеств, способствующих дальнейшей социальной адаптации одаренных детей.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Эти материалы должны строиться на следующих психологических и дидактических принципах:</w:t>
      </w:r>
    </w:p>
    <w:p w:rsidR="007E5BAB" w:rsidRPr="007E5BAB" w:rsidRDefault="007E5BAB" w:rsidP="007E5B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Принцип </w:t>
      </w: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проблемности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7E5BAB" w:rsidRPr="007E5BAB" w:rsidRDefault="007E5BAB" w:rsidP="007E5B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Принцип открытости.</w:t>
      </w:r>
    </w:p>
    <w:p w:rsidR="007E5BAB" w:rsidRPr="007E5BAB" w:rsidRDefault="007E5BAB" w:rsidP="007E5B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Принцип исторического реализма.</w:t>
      </w:r>
    </w:p>
    <w:p w:rsidR="007E5BAB" w:rsidRPr="007E5BAB" w:rsidRDefault="007E5BAB" w:rsidP="007E5B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Принцип индивидуальности.</w:t>
      </w:r>
    </w:p>
    <w:p w:rsidR="007E5BAB" w:rsidRPr="007E5BAB" w:rsidRDefault="007E5BAB" w:rsidP="007E5B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Принцип исследовательского подхода.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Данные программы должны учитывать хотя бы пять основных этапов творческого акта:</w:t>
      </w:r>
    </w:p>
    <w:p w:rsidR="007E5BAB" w:rsidRPr="007E5BAB" w:rsidRDefault="007E5BAB" w:rsidP="007E5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Исследовательская активность.</w:t>
      </w:r>
    </w:p>
    <w:p w:rsidR="007E5BAB" w:rsidRPr="007E5BAB" w:rsidRDefault="007E5BAB" w:rsidP="007E5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Постановка вопросов и начало личностного взаимодействия.</w:t>
      </w:r>
    </w:p>
    <w:p w:rsidR="007E5BAB" w:rsidRPr="007E5BAB" w:rsidRDefault="007E5BAB" w:rsidP="007E5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Проявление собственных мыслей (это требует наличия заинтересованного слушателя).</w:t>
      </w:r>
    </w:p>
    <w:p w:rsidR="007E5BAB" w:rsidRPr="007E5BAB" w:rsidRDefault="007E5BAB" w:rsidP="007E5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Реальное воплощение найденного решения и стремление к личностной самореализации.</w:t>
      </w:r>
    </w:p>
    <w:p w:rsidR="007E5BAB" w:rsidRPr="007E5BAB" w:rsidRDefault="007E5BAB" w:rsidP="007E5BA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Профессиональное творческое самоопределение (данный этап может быть реализован при условии позитивной оценки и социального признания).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b/>
          <w:bCs/>
          <w:color w:val="333333"/>
          <w:sz w:val="23"/>
        </w:rPr>
        <w:t>Цель работы с одаренными детьми 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– развитие творческих способностей в условиях дифференцированного и индивидуального обучения. Для реализации данной цели необходимо решить следующие</w:t>
      </w:r>
      <w:r w:rsidRPr="007E5BAB">
        <w:rPr>
          <w:rFonts w:ascii="Helvetica" w:eastAsia="Times New Roman" w:hAnsi="Helvetica" w:cs="Helvetica"/>
          <w:color w:val="333333"/>
          <w:sz w:val="23"/>
        </w:rPr>
        <w:t> 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задачи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p w:rsidR="007E5BAB" w:rsidRPr="007E5BAB" w:rsidRDefault="007E5BAB" w:rsidP="007E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Знакомство педагогов с научными данными о психологических особенностях и методических приемах, эффективных при работе с детьми, через - проведение 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педагогических советов с приглашением специалистов; - обучение на курсах повышения квалификации; - подбор и накопление в библиотечном фонде литературы, необходимой для самообразования, систематический обзор новых поступлений; - научно-методическую работу по данному направлению (с последующим обсуждением и обменом опытом)</w:t>
      </w:r>
      <w:proofErr w:type="gramEnd"/>
    </w:p>
    <w:p w:rsidR="007E5BAB" w:rsidRPr="007E5BAB" w:rsidRDefault="007E5BAB" w:rsidP="007E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выявление одаренных детей на основе итогов конкурсов, выставок и иных соревновательных мероприятий, достигнутых практических результатов в основных областях деятельности, диагностических данных, путём: - обсуждения критериев, позволяющих судить о наличии одаренности; - знакомства с приемами целенаправленного педагогического наблюдения; - выявления мнения родителей о склонностях, области наибольшей успешности и круге интересов, об особенностях личностного развития их ребенка;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- длительное наблюдение за корреляцией между результативностью по итогам тестирования и успехам в реальной деятельности;</w:t>
      </w:r>
    </w:p>
    <w:p w:rsidR="007E5BAB" w:rsidRPr="007E5BAB" w:rsidRDefault="007E5BAB" w:rsidP="007E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формирование банка данных “Развитие”;</w:t>
      </w:r>
    </w:p>
    <w:p w:rsidR="007E5BAB" w:rsidRPr="007E5BAB" w:rsidRDefault="007E5BAB" w:rsidP="007E5BA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Разработка и внедрение индивидуальных и групповых программ, позволяющих более полно удовлетворять интересы обучающихся;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Для проектирования образовательной микросреды необходимо взаимосвязанное проектирование трех ее компонентов: пространственно-предметного, социального и </w:t>
      </w: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психодидактического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Важнейшая роль принадлежит проектированию </w:t>
      </w: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психодидактического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компонента. Развивающая образовательная среда, которая с наименьшими затратами может быть реализована в системе дополнительного образования, обеспечивает формирование у воспитанников интеллектуальных способностей, творческого потенциала.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Исходя из вышеизложенного, следует выделить следующие взаимосвязанные</w:t>
      </w:r>
      <w:r w:rsidRPr="007E5BAB">
        <w:rPr>
          <w:rFonts w:ascii="Helvetica" w:eastAsia="Times New Roman" w:hAnsi="Helvetica" w:cs="Helvetica"/>
          <w:color w:val="333333"/>
          <w:sz w:val="23"/>
        </w:rPr>
        <w:t> 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 xml:space="preserve">направления </w:t>
      </w: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  <w:u w:val="single"/>
        </w:rPr>
        <w:t>работы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дополнительного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образования: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- проектно-исследовательская деятельность, как продолжение, углубление и практическое применение базовых образовательных курсов;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- укрепление здоровья;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- коммуникативные и иные тренинги.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Элементы педагогических технологий, применяемых в системе дополнительного образования для работы с одаренными детьми: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Деятельностный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подход (между обучением и развитием стоит деятельность)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Формирование внутренней мотивации.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Организация образовательного процесса 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при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“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субъект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– субъектных отношениях”.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Предоставление “веера выбора”, что создает возможности каждому обучающемуся возможности для развития.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Рефлексия.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Возможность индивидуализации темпов прохождения образовательных программ, их обогащение и углубление.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Соблюдение принципов – “право на ошибку”, “ситуация успеха”, “не сравнивать с другими” и т.д., которые создают благоприятный морально-психологический климат.</w:t>
      </w:r>
    </w:p>
    <w:p w:rsidR="007E5BAB" w:rsidRPr="007E5BAB" w:rsidRDefault="007E5BAB" w:rsidP="007E5BA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Интегративный подход.</w:t>
      </w:r>
    </w:p>
    <w:p w:rsidR="007E5BAB" w:rsidRPr="007E5BAB" w:rsidRDefault="007E5BAB" w:rsidP="007E5BAB">
      <w:pPr>
        <w:spacing w:before="144" w:after="144" w:line="306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</w:pPr>
      <w:r w:rsidRPr="007E5BAB"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  <w:lastRenderedPageBreak/>
        <w:t xml:space="preserve">Условия успешной работы с </w:t>
      </w:r>
      <w:proofErr w:type="gramStart"/>
      <w:r w:rsidRPr="007E5BAB"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  <w:t>одаренными</w:t>
      </w:r>
      <w:proofErr w:type="gramEnd"/>
      <w:r w:rsidRPr="007E5BAB"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  <w:t xml:space="preserve"> обучающимися</w:t>
      </w:r>
    </w:p>
    <w:p w:rsidR="007E5BAB" w:rsidRPr="007E5BAB" w:rsidRDefault="007E5BAB" w:rsidP="007E5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Осознание важности этой работы каждым членом коллектива учреждения и усиление в связи с этим внимания к проблеме формирования положительной мотивации к обучению и творчеству.</w:t>
      </w:r>
    </w:p>
    <w:p w:rsidR="007E5BAB" w:rsidRPr="007E5BAB" w:rsidRDefault="007E5BAB" w:rsidP="007E5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Создание и постоянное совершенствование методической системы.</w:t>
      </w:r>
    </w:p>
    <w:p w:rsidR="007E5BAB" w:rsidRPr="007E5BAB" w:rsidRDefault="007E5BAB" w:rsidP="007E5BA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Включение в работу с одаренными детьми в первую очередь педагогов, обладающих определенными качествами:</w:t>
      </w:r>
    </w:p>
    <w:p w:rsidR="007E5BAB" w:rsidRPr="007E5BAB" w:rsidRDefault="007E5BAB" w:rsidP="007E5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педагог для одаренного ребенка является личностью,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педагога с одаренным ребенком должно быть направлено на оптимальное развитие способностей, иметь характер помощи, поддержки, быть </w:t>
      </w: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недирективным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;</w:t>
      </w:r>
    </w:p>
    <w:p w:rsidR="007E5BAB" w:rsidRPr="007E5BAB" w:rsidRDefault="007E5BAB" w:rsidP="007E5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педагог верит в собственную компетентность и возможность решать возникающие проблемы. Он готов нести ответственность за последствия принимаемых ми решений и одновременно ощущает себя человеком, заслуживающим доверия, уверен в своей человеческой привлекательности и состоятельности;</w:t>
      </w:r>
    </w:p>
    <w:p w:rsidR="007E5BAB" w:rsidRPr="007E5BAB" w:rsidRDefault="007E5BAB" w:rsidP="007E5BA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8" w:lineRule="atLeast"/>
        <w:ind w:left="450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педагог стремится к интеллектуальному самосовершенствованию, охотно работает над пополнением собственных знаний, готов учиться у других и заниматься самообразованием и саморазвитием.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Каждый одаренный ребенок – индивидуальность, требующая особого подхода. Содействие реализации одаренности чаще всего требует организации особой среды. Какие признаки, свойства личности, черты характера, особенности поведения и деятельности могут указать взрослому на то, что ребенок в будущем может стать выдающимся ученым, художником, лидером и др.? Ответ на этот сложный вопрос простым быть не может. Ученые уже обнаружили ряд закономерностей, позволяющих прогнозировать будущее ребенка, но до алгоритма построения надежных обоснованных прогнозов еще бесконечно далеко.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Мировой опыт показывает, что часто вера в возможности воспитанника, помноженная на мастерство педагогов и родителей, способны творить чудеса. В жизни часто оказывается важно даже не то, что дала человеку природа, а то, что он сумел сделать с тем даром, который у него есть.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Выявление потенциальной и скрытой одаренности продиктовано, прежде всего, гуманистическими соображениями, желанием привлечь внимание к большему числу детей. При понимании всей теоретической сложности доминирующим является стремление не “упустить” ни одного ребенка, требующего внимания педагога.</w:t>
      </w:r>
    </w:p>
    <w:p w:rsidR="007E5BAB" w:rsidRPr="007E5BAB" w:rsidRDefault="007E5BAB" w:rsidP="007E5BAB">
      <w:pPr>
        <w:spacing w:before="144" w:after="144" w:line="306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</w:pPr>
      <w:r w:rsidRPr="007E5BAB"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  <w:t>Мотивация обучения и адаптации ребенка в группе.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Вопросы анкеты.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1. Тебе нравится в Доме детского творчества (группе) или не очень?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2. Когда 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заканчиваются уроки ты всегда с радостью идешь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в Дом творчества (группу) или тебе хочется остаться в школе (пойти домой)?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3. Если бы педагог в группе сказал, что завтра необязательно приходить всем обучающимся, ты бы пошел в дом творчества (группу) или остался бы в школе (дома)?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4. Тебе нравится, когда у вас в группе отменяются занятия?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5. Ты хотел бы, чтобы не задавали домашних заданий в группе?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6. Ты хотел бы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,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чтобы в группе были…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7. Ты часто рассказываешь о группе (Доме детского творчества) родителям?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8. Ты бы хотел, чтобы у тебя был менее строгий педагог в группе?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9. У тебя в группе много друзей?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10. Тебе нравятся 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твои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</w:t>
      </w: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одногрупники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?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КЛЮЧ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0"/>
        <w:gridCol w:w="1342"/>
      </w:tblGrid>
      <w:tr w:rsidR="007E5BAB" w:rsidRPr="007E5BAB" w:rsidTr="007E5B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1. Да-3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6. Нет-3 б.</w:t>
            </w:r>
          </w:p>
        </w:tc>
      </w:tr>
      <w:tr w:rsidR="007E5BAB" w:rsidRPr="007E5BAB" w:rsidTr="007E5B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2. Да-3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7. Да-3 б.</w:t>
            </w:r>
          </w:p>
        </w:tc>
      </w:tr>
      <w:tr w:rsidR="007E5BAB" w:rsidRPr="007E5BAB" w:rsidTr="007E5B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3. Да-3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8. Нет-3 б.</w:t>
            </w:r>
          </w:p>
        </w:tc>
      </w:tr>
      <w:tr w:rsidR="007E5BAB" w:rsidRPr="007E5BAB" w:rsidTr="007E5B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4. Нет-3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9. Да-3 б.</w:t>
            </w:r>
          </w:p>
        </w:tc>
      </w:tr>
      <w:tr w:rsidR="007E5BAB" w:rsidRPr="007E5BAB" w:rsidTr="007E5BA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5. Нет-3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5BAB" w:rsidRPr="007E5BAB" w:rsidRDefault="007E5BAB" w:rsidP="007E5BAB">
            <w:pPr>
              <w:spacing w:after="0" w:line="288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7E5BAB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10. Да-3 б.</w:t>
            </w:r>
          </w:p>
        </w:tc>
      </w:tr>
    </w:tbl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25-30 баллов – высокий уровень адаптации;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20-24 балла – средняя норма;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15-19 – указывают на внешнюю мотивацию;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10-14 – низкая мотивация;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Ниже 10 баллов – негативное отношение к группе и </w:t>
      </w:r>
      <w:proofErr w:type="spell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дезадаптация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7E5BAB" w:rsidRPr="007E5BAB" w:rsidRDefault="007E5BAB" w:rsidP="007E5BAB">
      <w:pPr>
        <w:spacing w:before="144" w:after="144" w:line="306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</w:pPr>
      <w:r w:rsidRPr="007E5BAB"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  <w:t>Первичная диагностика одаренности детей педагогом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Инструкция.</w:t>
      </w:r>
      <w:r w:rsidRPr="007E5BAB">
        <w:rPr>
          <w:rFonts w:ascii="Helvetica" w:eastAsia="Times New Roman" w:hAnsi="Helvetica" w:cs="Helvetica"/>
          <w:i/>
          <w:iCs/>
          <w:color w:val="333333"/>
          <w:sz w:val="23"/>
        </w:rPr>
        <w:t> 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Ниже приведены шкалы, которые предназначены для того, чтобы педагог мог обучить характеристики обучающихся в познавательной, мотивационной, творческой и лидерской областях.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Каждый пункт шкалы следует оценивать безотносительно к другим пунктам. Ваша оценка должна отражать, насколько часто Вы наблюдали проявление какой-либо из характеристик. Так как четыре шкалы представляют относительно разные стороны поведения, оценки по разным шкалам</w:t>
      </w:r>
      <w:r w:rsidRPr="007E5BAB">
        <w:rPr>
          <w:rFonts w:ascii="Helvetica" w:eastAsia="Times New Roman" w:hAnsi="Helvetica" w:cs="Helvetica"/>
          <w:color w:val="333333"/>
          <w:sz w:val="23"/>
        </w:rPr>
        <w:t> </w:t>
      </w:r>
      <w:proofErr w:type="spellStart"/>
      <w:r w:rsidRPr="007E5BAB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НЕ</w:t>
      </w: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суммируются</w:t>
      </w:r>
      <w:proofErr w:type="spell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Пожалуйста, внимательно прочтите утверждения и обведите соответствующую цифру согласно следующему описанию: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1- если Вы почти никогда не наблюдаете этой характеристики;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2 - если Вы наблюдаете эту характеристику время от времени;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3 - если Вы наблюдаете эту характеристику довольно часто;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4 - Если Вы наблюдаете эту характеристику почти все время.</w:t>
      </w:r>
    </w:p>
    <w:p w:rsidR="007E5BAB" w:rsidRPr="007E5BAB" w:rsidRDefault="007E5BAB" w:rsidP="007E5BAB">
      <w:pPr>
        <w:spacing w:before="144" w:after="144" w:line="306" w:lineRule="atLeast"/>
        <w:jc w:val="center"/>
        <w:outlineLvl w:val="2"/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</w:pPr>
      <w:r w:rsidRPr="007E5BAB"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  <w:t xml:space="preserve">Шкала 1. Познавательные характеристики </w:t>
      </w:r>
      <w:proofErr w:type="gramStart"/>
      <w:r w:rsidRPr="007E5BAB">
        <w:rPr>
          <w:rFonts w:ascii="inherit" w:eastAsia="Times New Roman" w:hAnsi="inherit" w:cs="Helvetica"/>
          <w:b/>
          <w:bCs/>
          <w:color w:val="199043"/>
          <w:sz w:val="25"/>
          <w:szCs w:val="25"/>
          <w:shd w:val="clear" w:color="auto" w:fill="FFFFFF"/>
        </w:rPr>
        <w:t>обучающегося</w:t>
      </w:r>
      <w:proofErr w:type="gramEnd"/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1. Обладает довольно большим для этого возраста запасом слов; использует термины с пониманием; речь отличается богатством выражений, беглостью и сложностью.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1 2 3 4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2. Обладает обширным запасом информации по разнообразным темам (выходящих за пределы интересов детей этого возраста).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1 2 3 4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3. Быстро запоминает и воспроизводит фактическую информацию.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1 2 3 4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4. Легко “схватывает” причинно – следственные связи; пытается понять “как” и “почему”; задает много вопросов (в отличи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и</w:t>
      </w:r>
      <w:proofErr w:type="gramEnd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 от вопросов, направленных на получение фактов); хочет знать что лежит в основе явлений и действий людей.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1 2 3 4</w:t>
      </w:r>
    </w:p>
    <w:p w:rsidR="007E5BAB" w:rsidRPr="007E5BAB" w:rsidRDefault="007E5BAB" w:rsidP="007E5BAB">
      <w:pPr>
        <w:shd w:val="clear" w:color="auto" w:fill="FFFFFF"/>
        <w:spacing w:after="144" w:line="288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 xml:space="preserve">5. </w:t>
      </w:r>
      <w:proofErr w:type="gramStart"/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Чуткий и сметливый наблюдатель; обычно “видит больше” или “извлекает больше”, чем другие, из рассказа, фильма, из того, что происходит.</w:t>
      </w:r>
      <w:proofErr w:type="gramEnd"/>
    </w:p>
    <w:p w:rsidR="007E5BAB" w:rsidRPr="007E5BAB" w:rsidRDefault="007E5BAB" w:rsidP="007E5BAB">
      <w:pPr>
        <w:shd w:val="clear" w:color="auto" w:fill="FFFFFF"/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7E5BAB">
        <w:rPr>
          <w:rFonts w:ascii="Helvetica" w:eastAsia="Times New Roman" w:hAnsi="Helvetica" w:cs="Helvetica"/>
          <w:color w:val="333333"/>
          <w:sz w:val="23"/>
          <w:szCs w:val="23"/>
        </w:rPr>
        <w:t>1 2 3 4</w:t>
      </w:r>
    </w:p>
    <w:p w:rsidR="007E5BAB" w:rsidRPr="007E5BAB" w:rsidRDefault="007E5BAB" w:rsidP="007E5BAB">
      <w:pPr>
        <w:spacing w:after="144" w:line="288" w:lineRule="atLeast"/>
        <w:rPr>
          <w:rFonts w:ascii="Helvetica" w:eastAsia="Times New Roman" w:hAnsi="Helvetica" w:cs="Helvetica"/>
          <w:i/>
          <w:iCs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3"/>
          <w:szCs w:val="23"/>
          <w:shd w:val="clear" w:color="auto" w:fill="FFFFFF"/>
        </w:rPr>
        <w:drawing>
          <wp:inline distT="0" distB="0" distL="0" distR="0">
            <wp:extent cx="4880610" cy="948690"/>
            <wp:effectExtent l="19050" t="0" r="0" b="0"/>
            <wp:docPr id="5" name="Рисунок 5" descr="http://festival.1september.ru/articles/4177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417776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05" w:rsidRDefault="007E5BAB" w:rsidP="007E5BAB">
      <w:pPr>
        <w:spacing w:after="0"/>
      </w:pPr>
      <w:r>
        <w:rPr>
          <w:noProof/>
        </w:rPr>
        <w:drawing>
          <wp:inline distT="0" distB="0" distL="0" distR="0">
            <wp:extent cx="4880610" cy="948690"/>
            <wp:effectExtent l="19050" t="0" r="0" b="0"/>
            <wp:docPr id="1" name="Рисунок 1" descr="http://festival.1september.ru/articles/41777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417776/img1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5594"/>
    <w:multiLevelType w:val="multilevel"/>
    <w:tmpl w:val="B88EA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22A3E"/>
    <w:multiLevelType w:val="multilevel"/>
    <w:tmpl w:val="793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93950"/>
    <w:multiLevelType w:val="multilevel"/>
    <w:tmpl w:val="F29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6F0935"/>
    <w:multiLevelType w:val="multilevel"/>
    <w:tmpl w:val="E8AE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935D6"/>
    <w:multiLevelType w:val="multilevel"/>
    <w:tmpl w:val="47C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65950"/>
    <w:multiLevelType w:val="multilevel"/>
    <w:tmpl w:val="5A5E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45934"/>
    <w:multiLevelType w:val="multilevel"/>
    <w:tmpl w:val="B3F2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E5BAB"/>
    <w:rsid w:val="005B2105"/>
    <w:rsid w:val="007E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E5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E5BA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E5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BAB"/>
  </w:style>
  <w:style w:type="character" w:styleId="a6">
    <w:name w:val="Emphasis"/>
    <w:basedOn w:val="a0"/>
    <w:uiPriority w:val="20"/>
    <w:qFormat/>
    <w:rsid w:val="007E5BAB"/>
    <w:rPr>
      <w:i/>
      <w:iCs/>
    </w:rPr>
  </w:style>
  <w:style w:type="paragraph" w:styleId="a7">
    <w:name w:val="Normal (Web)"/>
    <w:basedOn w:val="a"/>
    <w:uiPriority w:val="99"/>
    <w:semiHidden/>
    <w:unhideWhenUsed/>
    <w:rsid w:val="007E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E5B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389">
          <w:blockQuote w:val="1"/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79031">
              <w:blockQuote w:val="1"/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1416">
                  <w:blockQuote w:val="1"/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396">
                      <w:blockQuote w:val="1"/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administ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uthors/105-183-261" TargetMode="External"/><Relationship Id="rId5" Type="http://schemas.openxmlformats.org/officeDocument/2006/relationships/hyperlink" Target="http://festival.1september.ru/authors/105-180-5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10795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2016-01-11T03:34:00Z</dcterms:created>
  <dcterms:modified xsi:type="dcterms:W3CDTF">2016-01-11T03:35:00Z</dcterms:modified>
</cp:coreProperties>
</file>